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EB1B3" w14:textId="77777777" w:rsidR="001530A1" w:rsidRDefault="004E15FB" w:rsidP="004E15FB">
      <w:pPr>
        <w:pStyle w:val="Standard"/>
        <w:jc w:val="center"/>
        <w:rPr>
          <w:b/>
          <w:bCs/>
        </w:rPr>
      </w:pPr>
      <w:r>
        <w:rPr>
          <w:b/>
          <w:bCs/>
        </w:rPr>
        <w:t>Attestazione trasparente</w:t>
      </w:r>
    </w:p>
    <w:p w14:paraId="4AC0BC51" w14:textId="77777777" w:rsidR="004E15FB" w:rsidRDefault="004E15FB" w:rsidP="004E15FB">
      <w:pPr>
        <w:pStyle w:val="Standard"/>
        <w:jc w:val="center"/>
        <w:rPr>
          <w:b/>
          <w:bCs/>
        </w:rPr>
      </w:pPr>
    </w:p>
    <w:p w14:paraId="7C23173A" w14:textId="77777777" w:rsidR="004E15FB" w:rsidRDefault="004E15FB" w:rsidP="004E15FB">
      <w:pPr>
        <w:pStyle w:val="Standard"/>
        <w:suppressAutoHyphens w:val="0"/>
        <w:jc w:val="both"/>
      </w:pPr>
      <w:r>
        <w:t>Nell’ambito del processo di implementazione attuativa di quanto disposto dal Decreto 9 luglio 2024 “</w:t>
      </w:r>
      <w:r>
        <w:rPr>
          <w:i/>
          <w:iCs/>
        </w:rPr>
        <w:t>Disciplina dei servizi di individuazione, di validazione e di certificazione delle competenze relativi alle qualificazioni di titolarità del Ministero del lavoro e delle politiche sociali</w:t>
      </w:r>
      <w:r>
        <w:t>”, le attività formative – anche non concluse – devono prevedere il rilascio di attestazione trasparente indicante i seguenti elementi informativi minimi.</w:t>
      </w:r>
    </w:p>
    <w:p w14:paraId="2ABDB7F5" w14:textId="77777777" w:rsidR="004E15FB" w:rsidRDefault="004E15FB" w:rsidP="004E15FB">
      <w:pPr>
        <w:pStyle w:val="Standard"/>
        <w:rPr>
          <w:b/>
          <w:bCs/>
          <w:u w:val="single"/>
        </w:rPr>
      </w:pPr>
    </w:p>
    <w:p w14:paraId="5AF291EB" w14:textId="0A744D14" w:rsidR="004E15FB" w:rsidRPr="004E15FB" w:rsidRDefault="004E15FB" w:rsidP="004E15FB">
      <w:pPr>
        <w:pStyle w:val="Standard"/>
        <w:rPr>
          <w:b/>
          <w:bCs/>
          <w:u w:val="single"/>
        </w:rPr>
      </w:pPr>
      <w:r w:rsidRPr="004E15FB">
        <w:rPr>
          <w:b/>
          <w:bCs/>
          <w:u w:val="single"/>
        </w:rPr>
        <w:t xml:space="preserve">Dati </w:t>
      </w:r>
    </w:p>
    <w:p w14:paraId="669101A0" w14:textId="6C194B05" w:rsidR="004E15FB" w:rsidRDefault="004E15FB" w:rsidP="004E15FB">
      <w:pPr>
        <w:pStyle w:val="Standard"/>
        <w:rPr>
          <w:b/>
          <w:bCs/>
        </w:rPr>
      </w:pPr>
      <w:r>
        <w:rPr>
          <w:b/>
          <w:bCs/>
        </w:rPr>
        <w:t>Dati anagrafici del lavoratore partecipante</w:t>
      </w:r>
    </w:p>
    <w:p w14:paraId="04E76589" w14:textId="37A5E5C5" w:rsidR="004E15FB" w:rsidRDefault="004E15FB" w:rsidP="004E15FB">
      <w:pPr>
        <w:pStyle w:val="Standard"/>
        <w:rPr>
          <w:b/>
          <w:bCs/>
        </w:rPr>
      </w:pPr>
      <w:r>
        <w:rPr>
          <w:b/>
          <w:bCs/>
        </w:rPr>
        <w:t>(Nome, Cognome, CF)</w:t>
      </w:r>
    </w:p>
    <w:p w14:paraId="07BF7793" w14:textId="77777777" w:rsidR="004E15FB" w:rsidRDefault="004E15FB" w:rsidP="004E15FB">
      <w:pPr>
        <w:pStyle w:val="Standard"/>
        <w:rPr>
          <w:b/>
          <w:bCs/>
        </w:rPr>
      </w:pPr>
    </w:p>
    <w:p w14:paraId="5694D60C" w14:textId="43D1F5AC" w:rsidR="004E15FB" w:rsidRDefault="004E15FB" w:rsidP="004E15FB">
      <w:pPr>
        <w:pStyle w:val="Standard"/>
        <w:rPr>
          <w:b/>
          <w:bCs/>
        </w:rPr>
      </w:pPr>
      <w:r>
        <w:rPr>
          <w:b/>
          <w:bCs/>
        </w:rPr>
        <w:t>Dati dell’impresa cui il lavoratore afferisce</w:t>
      </w:r>
    </w:p>
    <w:p w14:paraId="49ECB774" w14:textId="6D272440" w:rsidR="004E15FB" w:rsidRDefault="004E15FB" w:rsidP="004E15FB">
      <w:pPr>
        <w:pStyle w:val="Standard"/>
        <w:rPr>
          <w:b/>
          <w:bCs/>
        </w:rPr>
      </w:pPr>
      <w:r>
        <w:rPr>
          <w:b/>
          <w:bCs/>
        </w:rPr>
        <w:t>(Ragione sociale, Cf/P.Iva)</w:t>
      </w:r>
    </w:p>
    <w:p w14:paraId="3F0950EE" w14:textId="77777777" w:rsidR="004E15FB" w:rsidRDefault="004E15FB" w:rsidP="004E15FB">
      <w:pPr>
        <w:pStyle w:val="Standard"/>
        <w:rPr>
          <w:b/>
          <w:bCs/>
        </w:rPr>
      </w:pPr>
    </w:p>
    <w:p w14:paraId="3DD85DD6" w14:textId="516BF50B" w:rsidR="004E15FB" w:rsidRDefault="004E15FB" w:rsidP="004E15FB">
      <w:pPr>
        <w:pStyle w:val="Standard"/>
        <w:rPr>
          <w:b/>
          <w:bCs/>
        </w:rPr>
      </w:pPr>
      <w:r>
        <w:rPr>
          <w:b/>
          <w:bCs/>
        </w:rPr>
        <w:t>Dati del soggetto erogatore la formazione</w:t>
      </w:r>
    </w:p>
    <w:p w14:paraId="5B1016E8" w14:textId="77777777" w:rsidR="004E15FB" w:rsidRDefault="004E15FB" w:rsidP="004E15FB">
      <w:pPr>
        <w:pStyle w:val="Standard"/>
        <w:rPr>
          <w:b/>
          <w:bCs/>
        </w:rPr>
      </w:pPr>
      <w:r>
        <w:rPr>
          <w:b/>
          <w:bCs/>
        </w:rPr>
        <w:t>(Ragione sociale, Cf/P.Iva)</w:t>
      </w:r>
    </w:p>
    <w:p w14:paraId="45B565D3" w14:textId="77777777" w:rsidR="004E15FB" w:rsidRDefault="004E15FB" w:rsidP="004E15FB">
      <w:pPr>
        <w:pStyle w:val="Standard"/>
        <w:rPr>
          <w:b/>
          <w:bCs/>
        </w:rPr>
      </w:pPr>
    </w:p>
    <w:p w14:paraId="44140DCC" w14:textId="77777777" w:rsidR="001530A1" w:rsidRDefault="001530A1" w:rsidP="004E15FB">
      <w:pPr>
        <w:pStyle w:val="Standard"/>
      </w:pPr>
    </w:p>
    <w:p w14:paraId="2A25DF23" w14:textId="07E1DE4E" w:rsidR="001530A1" w:rsidRPr="004E15FB" w:rsidRDefault="004E15FB">
      <w:pPr>
        <w:pStyle w:val="Standard"/>
        <w:rPr>
          <w:b/>
          <w:bCs/>
          <w:i/>
          <w:iCs/>
          <w:u w:val="single"/>
        </w:rPr>
      </w:pPr>
      <w:r w:rsidRPr="004E15FB">
        <w:rPr>
          <w:b/>
          <w:bCs/>
          <w:u w:val="single"/>
        </w:rPr>
        <w:t xml:space="preserve">Competenze </w:t>
      </w:r>
    </w:p>
    <w:p w14:paraId="0B794CBB" w14:textId="77777777" w:rsidR="001530A1" w:rsidRDefault="004E15FB">
      <w:pPr>
        <w:pStyle w:val="Standard"/>
        <w:spacing w:before="113"/>
        <w:rPr>
          <w:i/>
          <w:iCs/>
        </w:rPr>
      </w:pPr>
      <w:r>
        <w:rPr>
          <w:i/>
          <w:iCs/>
        </w:rPr>
        <w:t>Per ogni competenza</w:t>
      </w:r>
    </w:p>
    <w:p w14:paraId="47816033" w14:textId="77777777" w:rsidR="001530A1" w:rsidRDefault="004E15FB">
      <w:pPr>
        <w:pStyle w:val="Standard"/>
        <w:spacing w:before="57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Denominazione della competenza</w:t>
      </w:r>
    </w:p>
    <w:p w14:paraId="49545C31" w14:textId="77777777" w:rsidR="001530A1" w:rsidRDefault="004E15FB">
      <w:pPr>
        <w:pStyle w:val="Standard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</w:r>
      <w:r>
        <w:rPr>
          <w:i/>
          <w:iCs/>
        </w:rPr>
        <w:t>Conoscenze</w:t>
      </w:r>
    </w:p>
    <w:p w14:paraId="4461B192" w14:textId="77777777" w:rsidR="001530A1" w:rsidRDefault="004E15FB">
      <w:pPr>
        <w:pStyle w:val="Standard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Abilità</w:t>
      </w:r>
    </w:p>
    <w:p w14:paraId="72E60BD9" w14:textId="77777777" w:rsidR="001530A1" w:rsidRDefault="004E15FB">
      <w:pPr>
        <w:pStyle w:val="Standard"/>
        <w:spacing w:before="57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Referenziazione a:</w:t>
      </w:r>
    </w:p>
    <w:p w14:paraId="7E616D8D" w14:textId="77777777" w:rsidR="001530A1" w:rsidRDefault="004E15FB">
      <w:pPr>
        <w:pStyle w:val="Standard"/>
        <w:ind w:left="34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Area/e di attività dell’Atlante lavoro (ove applicabile)</w:t>
      </w:r>
    </w:p>
    <w:p w14:paraId="7AB4C5D0" w14:textId="77777777" w:rsidR="001530A1" w:rsidRDefault="004E15FB">
      <w:pPr>
        <w:pStyle w:val="Standard"/>
        <w:ind w:left="34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Quadro comune europeo di riferimento (ove applicabile):</w:t>
      </w:r>
    </w:p>
    <w:p w14:paraId="0415A5B1" w14:textId="77777777" w:rsidR="001530A1" w:rsidRDefault="004E15FB">
      <w:pPr>
        <w:pStyle w:val="Standard"/>
        <w:ind w:left="567" w:hanging="170"/>
        <w:rPr>
          <w:i/>
          <w:iCs/>
        </w:rPr>
      </w:pPr>
      <w:r>
        <w:rPr>
          <w:i/>
          <w:iCs/>
        </w:rPr>
        <w:t>[ ] conoscenza delle lingue (QCER)</w:t>
      </w:r>
    </w:p>
    <w:p w14:paraId="4D8224C8" w14:textId="77777777" w:rsidR="001530A1" w:rsidRDefault="004E15FB">
      <w:pPr>
        <w:pStyle w:val="Standard"/>
        <w:ind w:left="567" w:hanging="170"/>
        <w:rPr>
          <w:i/>
          <w:iCs/>
        </w:rPr>
      </w:pPr>
      <w:r>
        <w:rPr>
          <w:i/>
          <w:iCs/>
        </w:rPr>
        <w:t>[ ] competenze digitali DigComp 2.2 e sgg.</w:t>
      </w:r>
    </w:p>
    <w:p w14:paraId="14C9F050" w14:textId="77777777" w:rsidR="001530A1" w:rsidRDefault="004E15FB">
      <w:pPr>
        <w:pStyle w:val="Standard"/>
        <w:ind w:left="567" w:hanging="170"/>
        <w:rPr>
          <w:i/>
          <w:iCs/>
        </w:rPr>
      </w:pPr>
      <w:r>
        <w:rPr>
          <w:i/>
          <w:iCs/>
        </w:rPr>
        <w:t>[ ] competenze imprenditoriali (EntreComp)</w:t>
      </w:r>
    </w:p>
    <w:p w14:paraId="2214F6DE" w14:textId="77777777" w:rsidR="001530A1" w:rsidRDefault="004E15FB">
      <w:pPr>
        <w:pStyle w:val="Standard"/>
        <w:ind w:left="567" w:hanging="170"/>
        <w:rPr>
          <w:i/>
          <w:iCs/>
        </w:rPr>
      </w:pPr>
      <w:r>
        <w:rPr>
          <w:i/>
          <w:iCs/>
        </w:rPr>
        <w:t>[ ] competenze personali, sociali e di apprendimento (LifeComp)</w:t>
      </w:r>
    </w:p>
    <w:p w14:paraId="194F7945" w14:textId="77777777" w:rsidR="001530A1" w:rsidRDefault="001530A1">
      <w:pPr>
        <w:pStyle w:val="Standard"/>
        <w:rPr>
          <w:i/>
          <w:iCs/>
        </w:rPr>
      </w:pPr>
    </w:p>
    <w:p w14:paraId="18EBFEA5" w14:textId="591F76AE" w:rsidR="001530A1" w:rsidRPr="004E15FB" w:rsidRDefault="004E15FB">
      <w:pPr>
        <w:pStyle w:val="Standard"/>
        <w:rPr>
          <w:b/>
          <w:bCs/>
          <w:u w:val="single"/>
        </w:rPr>
      </w:pPr>
      <w:r w:rsidRPr="004E15FB">
        <w:rPr>
          <w:b/>
          <w:bCs/>
          <w:u w:val="single"/>
        </w:rPr>
        <w:t>Caratteristiche dell’attività formativa</w:t>
      </w:r>
    </w:p>
    <w:p w14:paraId="00CD39E3" w14:textId="77777777" w:rsidR="004E15FB" w:rsidRDefault="004E15FB">
      <w:pPr>
        <w:pStyle w:val="Standard"/>
        <w:rPr>
          <w:i/>
          <w:iCs/>
        </w:rPr>
      </w:pPr>
    </w:p>
    <w:p w14:paraId="3094CAB9" w14:textId="77777777" w:rsidR="001530A1" w:rsidRDefault="004E15FB">
      <w:pPr>
        <w:pStyle w:val="Standard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Data di inizio e termine della formazione</w:t>
      </w:r>
    </w:p>
    <w:p w14:paraId="5731D952" w14:textId="000D5CC7" w:rsidR="001530A1" w:rsidRDefault="004E15FB">
      <w:pPr>
        <w:pStyle w:val="Standard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Durata in ore dell’attività formativa previste</w:t>
      </w:r>
    </w:p>
    <w:p w14:paraId="2E6B0EE2" w14:textId="77777777" w:rsidR="001530A1" w:rsidRDefault="004E15FB">
      <w:pPr>
        <w:pStyle w:val="Standard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Durata in ore della effettiva frequenza da parte del partecipante</w:t>
      </w:r>
    </w:p>
    <w:p w14:paraId="5C26C3C0" w14:textId="77777777" w:rsidR="001530A1" w:rsidRDefault="004E15FB">
      <w:pPr>
        <w:pStyle w:val="Standard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Metodologie didattiche impiegate</w:t>
      </w:r>
    </w:p>
    <w:p w14:paraId="563079CF" w14:textId="77777777" w:rsidR="001530A1" w:rsidRDefault="004E15FB">
      <w:pPr>
        <w:pStyle w:val="Standard"/>
        <w:ind w:left="170" w:hanging="170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Valutazione degli apprendimenti</w:t>
      </w:r>
    </w:p>
    <w:p w14:paraId="1CBDEAF8" w14:textId="77777777" w:rsidR="001530A1" w:rsidRDefault="001530A1">
      <w:pPr>
        <w:pStyle w:val="Standard"/>
      </w:pPr>
    </w:p>
    <w:p w14:paraId="3CEBEDBB" w14:textId="77777777" w:rsidR="001530A1" w:rsidRDefault="001530A1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20BFD45" w14:textId="77777777" w:rsidR="001530A1" w:rsidRDefault="001530A1">
      <w:pPr>
        <w:pStyle w:val="Standard"/>
      </w:pPr>
    </w:p>
    <w:p w14:paraId="61000DD7" w14:textId="77777777" w:rsidR="001530A1" w:rsidRDefault="004E15FB">
      <w:pPr>
        <w:pStyle w:val="Standard"/>
        <w:suppressAutoHyphens w:val="0"/>
        <w:jc w:val="both"/>
      </w:pPr>
      <w:r>
        <w:t>Sono fatte salve le attività formative per le quali sono</w:t>
      </w:r>
      <w:r>
        <w:t xml:space="preserve"> disposti da norma pubblica specifici format attestatori (quali, a titolo esemplificativo e non esaustivo, formazione obbligatoria, qualifiche professionali rilasciate da Regioni e Province autonome, attestazioni ECM, diplomi di master universitario).</w:t>
      </w:r>
    </w:p>
    <w:sectPr w:rsidR="001530A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F6C7" w14:textId="77777777" w:rsidR="004E15FB" w:rsidRDefault="004E15FB">
      <w:r>
        <w:separator/>
      </w:r>
    </w:p>
  </w:endnote>
  <w:endnote w:type="continuationSeparator" w:id="0">
    <w:p w14:paraId="52CAEA49" w14:textId="77777777" w:rsidR="004E15FB" w:rsidRDefault="004E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93A3" w14:textId="77777777" w:rsidR="004E15FB" w:rsidRDefault="004E15FB">
      <w:r>
        <w:rPr>
          <w:color w:val="000000"/>
        </w:rPr>
        <w:separator/>
      </w:r>
    </w:p>
  </w:footnote>
  <w:footnote w:type="continuationSeparator" w:id="0">
    <w:p w14:paraId="21AE5AB3" w14:textId="77777777" w:rsidR="004E15FB" w:rsidRDefault="004E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30A1"/>
    <w:rsid w:val="001530A1"/>
    <w:rsid w:val="004E15FB"/>
    <w:rsid w:val="00726170"/>
    <w:rsid w:val="00F4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265F"/>
  <w15:docId w15:val="{746D5BBE-001C-473E-80A4-64746735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Lucida Sans"/>
        <w:kern w:val="3"/>
        <w:sz w:val="22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eastAsia="Calibri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eastAsia="Calibri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7710231AF9274793616A35FBC54815" ma:contentTypeVersion="12" ma:contentTypeDescription="Creare un nuovo documento." ma:contentTypeScope="" ma:versionID="cfe133d36153ddbd333fdbbf1f15262a">
  <xsd:schema xmlns:xsd="http://www.w3.org/2001/XMLSchema" xmlns:xs="http://www.w3.org/2001/XMLSchema" xmlns:p="http://schemas.microsoft.com/office/2006/metadata/properties" xmlns:ns2="5f28bcc5-964d-4be1-8eeb-29c076c79ed4" xmlns:ns3="e9f02ab9-f52d-4ee9-b1e7-0f15c7ae1f08" targetNamespace="http://schemas.microsoft.com/office/2006/metadata/properties" ma:root="true" ma:fieldsID="34c1ef3b64a25175b7878fd0e26b5faa" ns2:_="" ns3:_="">
    <xsd:import namespace="5f28bcc5-964d-4be1-8eeb-29c076c79ed4"/>
    <xsd:import namespace="e9f02ab9-f52d-4ee9-b1e7-0f15c7ae1f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8bcc5-964d-4be1-8eeb-29c076c79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c98151d3-442d-40eb-b6a1-084ee54c1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02ab9-f52d-4ee9-b1e7-0f15c7ae1f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03779ea-f133-4070-8293-104d5ae4ccdd}" ma:internalName="TaxCatchAll" ma:showField="CatchAllData" ma:web="e9f02ab9-f52d-4ee9-b1e7-0f15c7ae1f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28bcc5-964d-4be1-8eeb-29c076c79ed4">
      <Terms xmlns="http://schemas.microsoft.com/office/infopath/2007/PartnerControls"/>
    </lcf76f155ced4ddcb4097134ff3c332f>
    <TaxCatchAll xmlns="e9f02ab9-f52d-4ee9-b1e7-0f15c7ae1f08" xsi:nil="true"/>
  </documentManagement>
</p:properties>
</file>

<file path=customXml/itemProps1.xml><?xml version="1.0" encoding="utf-8"?>
<ds:datastoreItem xmlns:ds="http://schemas.openxmlformats.org/officeDocument/2006/customXml" ds:itemID="{9E5DF6AA-1CBA-4A19-BF08-5BE60525649C}"/>
</file>

<file path=customXml/itemProps2.xml><?xml version="1.0" encoding="utf-8"?>
<ds:datastoreItem xmlns:ds="http://schemas.openxmlformats.org/officeDocument/2006/customXml" ds:itemID="{A837D4E2-A8DB-44CB-9FA7-B962E84A91ED}"/>
</file>

<file path=customXml/itemProps3.xml><?xml version="1.0" encoding="utf-8"?>
<ds:datastoreItem xmlns:ds="http://schemas.openxmlformats.org/officeDocument/2006/customXml" ds:itemID="{EBF506F2-B4ED-4642-82CF-1060FA1C1C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Alessio Carimini</cp:lastModifiedBy>
  <cp:revision>3</cp:revision>
  <dcterms:created xsi:type="dcterms:W3CDTF">2024-10-03T12:39:00Z</dcterms:created>
  <dcterms:modified xsi:type="dcterms:W3CDTF">2024-10-03T12:50:00Z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0x0101002F7710231AF9274793616A35FBC54815</vt:lpwstr>
  </property>
</Properties>
</file>